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1A" w:rsidRDefault="009F7E1A">
      <w:r>
        <w:rPr>
          <w:noProof/>
        </w:rPr>
        <w:pict>
          <v:line id="_x0000_s1026" style="position:absolute;z-index:251658240;mso-wrap-distance-left:0;mso-wrap-distance-right:0;mso-position-horizontal-relative:page;mso-position-vertical-relative:page" from="44.45pt,53.5pt" to="166.9pt,53.5pt" o:allowincell="f" strokecolor="#eeeded" strokeweight=".5pt">
            <w10:wrap type="square" anchorx="page" anchory="page"/>
          </v:line>
        </w:pict>
      </w:r>
    </w:p>
    <w:p w:rsidR="009F7E1A" w:rsidRDefault="009F7E1A">
      <w:pPr>
        <w:widowControl/>
        <w:kinsoku/>
        <w:autoSpaceDE w:val="0"/>
        <w:autoSpaceDN w:val="0"/>
        <w:adjustRightInd w:val="0"/>
        <w:sectPr w:rsidR="009F7E1A">
          <w:pgSz w:w="12240" w:h="15840"/>
          <w:pgMar w:top="4798" w:right="667" w:bottom="243" w:left="727" w:header="720" w:footer="720" w:gutter="0"/>
          <w:cols w:space="720"/>
          <w:noEndnote/>
        </w:sectPr>
      </w:pPr>
    </w:p>
    <w:p w:rsidR="009F7E1A" w:rsidRDefault="009F7E1A">
      <w:pPr>
        <w:spacing w:before="396" w:line="276" w:lineRule="auto"/>
        <w:ind w:left="216" w:right="216"/>
        <w:rPr>
          <w:rFonts w:ascii="Arial" w:hAnsi="Arial" w:cs="Arial"/>
          <w:sz w:val="22"/>
          <w:szCs w:val="22"/>
        </w:rP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24.3pt;margin-top:21.8pt;width:564.25pt;height:744.25pt;z-index:-251657216;mso-position-horizontal-relative:page;mso-position-vertical-relative:page" o:allowincell="f" filled="f" strokeweight=".7pt">
            <v:stroke linestyle="thinThin"/>
            <v:textbox inset="2.88pt,0,2.88pt,0">
              <w:txbxContent>
                <w:p w:rsidR="009F7E1A" w:rsidRDefault="009F7E1A">
                  <w:pPr>
                    <w:widowControl/>
                    <w:kinsoku/>
                    <w:autoSpaceDE w:val="0"/>
                    <w:autoSpaceDN w:val="0"/>
                    <w:rPr>
                      <w:sz w:val="20"/>
                      <w:szCs w:val="20"/>
                    </w:rPr>
                  </w:pPr>
                </w:p>
              </w:txbxContent>
            </v:textbox>
            <w10:wrap anchorx="page" anchory="page"/>
          </v:shape>
        </w:pict>
      </w:r>
      <w:r>
        <w:rPr>
          <w:noProof/>
        </w:rPr>
        <w:pict>
          <v:shape id="_x0000_s1028" type="#_x0000_t202" style="position:absolute;left:0;text-align:left;margin-left:26pt;margin-top:53.95pt;width:560.85pt;height:185.75pt;z-index:251660288;mso-wrap-edited:f;mso-wrap-distance-left:0;mso-wrap-distance-right:0;mso-position-horizontal-relative:page;mso-position-vertical-relative:page" wrapcoords="-62 0 -62 21600 21662 21600 21662 0 -62 0" o:allowincell="f" stroked="f">
            <v:fill opacity="0"/>
            <v:textbox inset="0,0,0,0">
              <w:txbxContent>
                <w:tbl>
                  <w:tblPr>
                    <w:tblW w:w="0" w:type="auto"/>
                    <w:tblLayout w:type="fixed"/>
                    <w:tblCellMar>
                      <w:left w:w="0" w:type="dxa"/>
                      <w:right w:w="0" w:type="dxa"/>
                    </w:tblCellMar>
                    <w:tblLook w:val="0000"/>
                  </w:tblPr>
                  <w:tblGrid>
                    <w:gridCol w:w="3350"/>
                    <w:gridCol w:w="7867"/>
                  </w:tblGrid>
                  <w:tr w:rsidR="009F7E1A">
                    <w:tblPrEx>
                      <w:tblCellMar>
                        <w:top w:w="0" w:type="dxa"/>
                        <w:left w:w="0" w:type="dxa"/>
                        <w:bottom w:w="0" w:type="dxa"/>
                        <w:right w:w="0" w:type="dxa"/>
                      </w:tblCellMar>
                    </w:tblPrEx>
                    <w:trPr>
                      <w:cantSplit/>
                      <w:trHeight w:hRule="exact" w:val="1719"/>
                    </w:trPr>
                    <w:tc>
                      <w:tcPr>
                        <w:tcW w:w="3350" w:type="dxa"/>
                        <w:vMerge w:val="restart"/>
                        <w:tcBorders>
                          <w:top w:val="nil"/>
                          <w:left w:val="nil"/>
                          <w:bottom w:val="nil"/>
                          <w:right w:val="nil"/>
                        </w:tcBorders>
                      </w:tcPr>
                      <w:p w:rsidR="009F7E1A" w:rsidRDefault="00A1702A">
                        <w:pPr>
                          <w:ind w:left="277"/>
                        </w:pPr>
                        <w:r>
                          <w:rPr>
                            <w:noProof/>
                          </w:rPr>
                          <w:drawing>
                            <wp:inline distT="0" distB="0" distL="0" distR="0">
                              <wp:extent cx="1628775" cy="2362200"/>
                              <wp:effectExtent l="19050" t="0" r="9525" b="0"/>
                              <wp:docPr id="3" name="Picture 3"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Pic4"/>
                                      <pic:cNvPicPr>
                                        <a:picLocks noChangeAspect="1" noChangeArrowheads="1"/>
                                      </pic:cNvPicPr>
                                    </pic:nvPicPr>
                                    <pic:blipFill>
                                      <a:blip r:embed="rId4"/>
                                      <a:srcRect/>
                                      <a:stretch>
                                        <a:fillRect/>
                                      </a:stretch>
                                    </pic:blipFill>
                                    <pic:spPr bwMode="auto">
                                      <a:xfrm>
                                        <a:off x="0" y="0"/>
                                        <a:ext cx="1628775" cy="2362200"/>
                                      </a:xfrm>
                                      <a:prstGeom prst="rect">
                                        <a:avLst/>
                                      </a:prstGeom>
                                      <a:noFill/>
                                      <a:ln w="9525">
                                        <a:noFill/>
                                        <a:miter lim="800000"/>
                                        <a:headEnd/>
                                        <a:tailEnd/>
                                      </a:ln>
                                    </pic:spPr>
                                  </pic:pic>
                                </a:graphicData>
                              </a:graphic>
                            </wp:inline>
                          </w:drawing>
                        </w:r>
                      </w:p>
                    </w:tc>
                    <w:tc>
                      <w:tcPr>
                        <w:tcW w:w="7867" w:type="dxa"/>
                        <w:tcBorders>
                          <w:top w:val="nil"/>
                          <w:left w:val="nil"/>
                          <w:bottom w:val="nil"/>
                          <w:right w:val="nil"/>
                        </w:tcBorders>
                      </w:tcPr>
                      <w:p w:rsidR="009F7E1A" w:rsidRDefault="00A1702A">
                        <w:pPr>
                          <w:spacing w:before="180"/>
                          <w:ind w:left="1070" w:right="2016"/>
                        </w:pPr>
                        <w:r>
                          <w:rPr>
                            <w:noProof/>
                          </w:rPr>
                          <w:drawing>
                            <wp:inline distT="0" distB="0" distL="0" distR="0">
                              <wp:extent cx="2628900" cy="962025"/>
                              <wp:effectExtent l="19050" t="0" r="0" b="0"/>
                              <wp:docPr id="4" name="Picture 4"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Pic5"/>
                                      <pic:cNvPicPr>
                                        <a:picLocks noChangeAspect="1" noChangeArrowheads="1"/>
                                      </pic:cNvPicPr>
                                    </pic:nvPicPr>
                                    <pic:blipFill>
                                      <a:blip r:embed="rId5"/>
                                      <a:srcRect/>
                                      <a:stretch>
                                        <a:fillRect/>
                                      </a:stretch>
                                    </pic:blipFill>
                                    <pic:spPr bwMode="auto">
                                      <a:xfrm>
                                        <a:off x="0" y="0"/>
                                        <a:ext cx="2628900" cy="962025"/>
                                      </a:xfrm>
                                      <a:prstGeom prst="rect">
                                        <a:avLst/>
                                      </a:prstGeom>
                                      <a:noFill/>
                                      <a:ln w="9525">
                                        <a:noFill/>
                                        <a:miter lim="800000"/>
                                        <a:headEnd/>
                                        <a:tailEnd/>
                                      </a:ln>
                                    </pic:spPr>
                                  </pic:pic>
                                </a:graphicData>
                              </a:graphic>
                            </wp:inline>
                          </w:drawing>
                        </w:r>
                      </w:p>
                    </w:tc>
                  </w:tr>
                  <w:tr w:rsidR="009F7E1A">
                    <w:tblPrEx>
                      <w:tblCellMar>
                        <w:top w:w="0" w:type="dxa"/>
                        <w:left w:w="0" w:type="dxa"/>
                        <w:bottom w:w="0" w:type="dxa"/>
                        <w:right w:w="0" w:type="dxa"/>
                      </w:tblCellMar>
                    </w:tblPrEx>
                    <w:trPr>
                      <w:cantSplit/>
                      <w:trHeight w:hRule="exact" w:val="1996"/>
                    </w:trPr>
                    <w:tc>
                      <w:tcPr>
                        <w:tcW w:w="3350" w:type="dxa"/>
                        <w:vMerge/>
                        <w:tcBorders>
                          <w:top w:val="nil"/>
                          <w:left w:val="nil"/>
                          <w:bottom w:val="nil"/>
                          <w:right w:val="nil"/>
                        </w:tcBorders>
                      </w:tcPr>
                      <w:p w:rsidR="009F7E1A" w:rsidRDefault="009F7E1A"/>
                    </w:tc>
                    <w:tc>
                      <w:tcPr>
                        <w:tcW w:w="7867" w:type="dxa"/>
                        <w:tcBorders>
                          <w:top w:val="nil"/>
                          <w:left w:val="nil"/>
                          <w:bottom w:val="nil"/>
                          <w:right w:val="nil"/>
                        </w:tcBorders>
                        <w:vAlign w:val="bottom"/>
                      </w:tcPr>
                      <w:p w:rsidR="009F7E1A" w:rsidRDefault="009F7E1A">
                        <w:pPr>
                          <w:spacing w:before="576" w:line="223" w:lineRule="auto"/>
                          <w:ind w:left="1390"/>
                          <w:rPr>
                            <w:rFonts w:ascii="Calibri" w:hAnsi="Calibri" w:cs="Calibri"/>
                            <w:b/>
                            <w:bCs/>
                            <w:w w:val="105"/>
                            <w:sz w:val="44"/>
                            <w:szCs w:val="44"/>
                          </w:rPr>
                        </w:pPr>
                        <w:r>
                          <w:rPr>
                            <w:rFonts w:ascii="Calibri" w:hAnsi="Calibri" w:cs="Calibri"/>
                            <w:b/>
                            <w:bCs/>
                            <w:w w:val="105"/>
                            <w:sz w:val="44"/>
                            <w:szCs w:val="44"/>
                          </w:rPr>
                          <w:t>MICHAEL A. SLATER</w:t>
                        </w:r>
                      </w:p>
                      <w:p w:rsidR="009F7E1A" w:rsidRDefault="009F7E1A">
                        <w:pPr>
                          <w:spacing w:before="108"/>
                          <w:jc w:val="center"/>
                          <w:rPr>
                            <w:rFonts w:ascii="Calibri" w:hAnsi="Calibri" w:cs="Calibri"/>
                            <w:spacing w:val="1"/>
                            <w:sz w:val="6"/>
                            <w:szCs w:val="6"/>
                          </w:rPr>
                        </w:pPr>
                        <w:r>
                          <w:rPr>
                            <w:rFonts w:ascii="Calibri" w:hAnsi="Calibri" w:cs="Calibri"/>
                            <w:sz w:val="22"/>
                            <w:szCs w:val="22"/>
                          </w:rPr>
                          <w:t>EXECUTIVE BIOGRAPHY</w:t>
                        </w:r>
                        <w:r>
                          <w:rPr>
                            <w:rFonts w:ascii="Calibri" w:hAnsi="Calibri" w:cs="Calibri"/>
                            <w:sz w:val="22"/>
                            <w:szCs w:val="22"/>
                          </w:rPr>
                          <w:br/>
                        </w:r>
                        <w:hyperlink r:id="rId6" w:history="1">
                          <w:r>
                            <w:rPr>
                              <w:rFonts w:ascii="Calibri" w:hAnsi="Calibri" w:cs="Calibri"/>
                              <w:color w:val="0000FF"/>
                              <w:spacing w:val="-6"/>
                              <w:w w:val="105"/>
                              <w:sz w:val="22"/>
                              <w:szCs w:val="22"/>
                              <w:u w:val="single"/>
                            </w:rPr>
                            <w:t>SLATER@SPEEDNETWORKING.COM</w:t>
                          </w:r>
                        </w:hyperlink>
                        <w:r>
                          <w:rPr>
                            <w:rFonts w:ascii="Calibri" w:hAnsi="Calibri" w:cs="Calibri"/>
                            <w:spacing w:val="-6"/>
                            <w:sz w:val="22"/>
                            <w:szCs w:val="22"/>
                          </w:rPr>
                          <w:t xml:space="preserve"> </w:t>
                        </w:r>
                        <w:r>
                          <w:rPr>
                            <w:rFonts w:ascii="Calibri" w:hAnsi="Calibri" w:cs="Calibri"/>
                            <w:spacing w:val="-6"/>
                            <w:sz w:val="22"/>
                            <w:szCs w:val="22"/>
                          </w:rPr>
                          <w:br/>
                        </w:r>
                        <w:r>
                          <w:rPr>
                            <w:rFonts w:ascii="Calibri" w:hAnsi="Calibri" w:cs="Calibri"/>
                            <w:spacing w:val="1"/>
                            <w:sz w:val="22"/>
                            <w:szCs w:val="22"/>
                          </w:rPr>
                          <w:t xml:space="preserve">LinkedIn: </w:t>
                        </w:r>
                        <w:hyperlink r:id="rId7" w:history="1">
                          <w:r>
                            <w:rPr>
                              <w:rFonts w:ascii="Calibri" w:hAnsi="Calibri" w:cs="Calibri"/>
                              <w:color w:val="0000FF"/>
                              <w:spacing w:val="1"/>
                              <w:sz w:val="22"/>
                              <w:szCs w:val="22"/>
                              <w:u w:val="single"/>
                            </w:rPr>
                            <w:t>http://www.linkedin.com/in/speednetworkingusa</w:t>
                          </w:r>
                        </w:hyperlink>
                      </w:p>
                    </w:tc>
                  </w:tr>
                </w:tbl>
                <w:p w:rsidR="009F7E1A" w:rsidRDefault="009F7E1A">
                  <w:pPr>
                    <w:rPr>
                      <w:rFonts w:ascii="Calibri" w:hAnsi="Calibri" w:cs="Calibri"/>
                      <w:sz w:val="22"/>
                      <w:szCs w:val="22"/>
                    </w:rPr>
                  </w:pPr>
                </w:p>
              </w:txbxContent>
            </v:textbox>
            <w10:wrap type="square" anchorx="page" anchory="page"/>
          </v:shape>
        </w:pict>
      </w:r>
      <w:r>
        <w:rPr>
          <w:noProof/>
        </w:rPr>
        <w:pict>
          <v:line id="_x0000_s1029" style="position:absolute;left:0;text-align:left;z-index:251661312;mso-wrap-distance-left:0;mso-wrap-distance-right:0" from="16.55pt,.3pt" to="141.4pt,.3pt" o:allowincell="f" strokecolor="#eeeded" strokeweight=".5pt">
            <w10:wrap type="square"/>
          </v:line>
        </w:pict>
      </w:r>
      <w:r>
        <w:rPr>
          <w:rFonts w:ascii="Arial" w:hAnsi="Arial" w:cs="Arial"/>
          <w:spacing w:val="1"/>
          <w:sz w:val="22"/>
          <w:szCs w:val="22"/>
        </w:rPr>
        <w:t xml:space="preserve">Described as an innovative thinker and a serial entrepreneur, Mr. Michael Slater has been recognized as a </w:t>
      </w:r>
      <w:r>
        <w:rPr>
          <w:rFonts w:ascii="Arial" w:hAnsi="Arial" w:cs="Arial"/>
          <w:spacing w:val="3"/>
          <w:sz w:val="22"/>
          <w:szCs w:val="22"/>
        </w:rPr>
        <w:t xml:space="preserve">leader in event planning and business match making services and is a frequent speaker on the topic of </w:t>
      </w:r>
      <w:r>
        <w:rPr>
          <w:rFonts w:ascii="Arial" w:hAnsi="Arial" w:cs="Arial"/>
          <w:spacing w:val="-4"/>
          <w:sz w:val="22"/>
          <w:szCs w:val="22"/>
        </w:rPr>
        <w:t xml:space="preserve">networking. Mr. Slater, Founder of </w:t>
      </w:r>
      <w:hyperlink r:id="rId8" w:history="1">
        <w:r>
          <w:rPr>
            <w:rFonts w:ascii="Arial" w:hAnsi="Arial" w:cs="Arial"/>
            <w:color w:val="0000FF"/>
            <w:spacing w:val="-4"/>
            <w:sz w:val="22"/>
            <w:szCs w:val="22"/>
            <w:u w:val="single"/>
          </w:rPr>
          <w:t>SpeedNetworking.com</w:t>
        </w:r>
      </w:hyperlink>
      <w:r>
        <w:rPr>
          <w:rFonts w:ascii="Arial" w:hAnsi="Arial" w:cs="Arial"/>
          <w:spacing w:val="-4"/>
          <w:sz w:val="22"/>
          <w:szCs w:val="22"/>
        </w:rPr>
        <w:t xml:space="preserve">, has developed a unique method to effectively match </w:t>
      </w:r>
      <w:r>
        <w:rPr>
          <w:rFonts w:ascii="Arial" w:hAnsi="Arial" w:cs="Arial"/>
          <w:spacing w:val="-2"/>
          <w:sz w:val="22"/>
          <w:szCs w:val="22"/>
        </w:rPr>
        <w:t xml:space="preserve">business professionals for the advancement of career and/or business objectives. Mr. Slater’s strong desire to </w:t>
      </w:r>
      <w:r>
        <w:rPr>
          <w:rFonts w:ascii="Arial" w:hAnsi="Arial" w:cs="Arial"/>
          <w:sz w:val="22"/>
          <w:szCs w:val="22"/>
        </w:rPr>
        <w:t xml:space="preserve">elevate and empower professionals in their initiation of new business relationships has made him a highly recognized figure for business professional </w:t>
      </w:r>
      <w:hyperlink r:id="rId9" w:history="1">
        <w:r>
          <w:rPr>
            <w:rFonts w:ascii="Arial" w:hAnsi="Arial" w:cs="Arial"/>
            <w:color w:val="0000FF"/>
            <w:sz w:val="22"/>
            <w:szCs w:val="22"/>
            <w:u w:val="single"/>
          </w:rPr>
          <w:t>matchmaking. SpeedNetworking.com</w:t>
        </w:r>
      </w:hyperlink>
      <w:r>
        <w:rPr>
          <w:rFonts w:ascii="Arial" w:hAnsi="Arial" w:cs="Arial"/>
          <w:sz w:val="22"/>
          <w:szCs w:val="22"/>
        </w:rPr>
        <w:t xml:space="preserve"> has been recognized in the New York Times, Chicago Tribune, Entrepreneur Magazine and several other national publications.</w:t>
      </w:r>
    </w:p>
    <w:p w:rsidR="009F7E1A" w:rsidRDefault="009F7E1A">
      <w:pPr>
        <w:spacing w:before="216" w:line="276" w:lineRule="auto"/>
        <w:ind w:left="216" w:right="576"/>
        <w:rPr>
          <w:rFonts w:ascii="Arial" w:hAnsi="Arial" w:cs="Arial"/>
          <w:sz w:val="22"/>
          <w:szCs w:val="22"/>
        </w:rPr>
      </w:pPr>
      <w:r>
        <w:rPr>
          <w:rFonts w:ascii="Arial" w:hAnsi="Arial" w:cs="Arial"/>
          <w:spacing w:val="-1"/>
          <w:sz w:val="22"/>
          <w:szCs w:val="22"/>
        </w:rPr>
        <w:t xml:space="preserve">Serving as the Founder of </w:t>
      </w:r>
      <w:hyperlink r:id="rId10" w:history="1">
        <w:r>
          <w:rPr>
            <w:rFonts w:ascii="Arial" w:hAnsi="Arial" w:cs="Arial"/>
            <w:color w:val="0000FF"/>
            <w:spacing w:val="-1"/>
            <w:sz w:val="22"/>
            <w:szCs w:val="22"/>
            <w:u w:val="single"/>
          </w:rPr>
          <w:t>SpeedNetworking.com</w:t>
        </w:r>
      </w:hyperlink>
      <w:r>
        <w:rPr>
          <w:rFonts w:ascii="Arial" w:hAnsi="Arial" w:cs="Arial"/>
          <w:spacing w:val="-1"/>
          <w:sz w:val="22"/>
          <w:szCs w:val="22"/>
        </w:rPr>
        <w:t xml:space="preserve">, Mr. Slater is focused on growing the business operations </w:t>
      </w:r>
      <w:r>
        <w:rPr>
          <w:rFonts w:ascii="Arial" w:hAnsi="Arial" w:cs="Arial"/>
          <w:spacing w:val="-3"/>
          <w:sz w:val="22"/>
          <w:szCs w:val="22"/>
        </w:rPr>
        <w:t xml:space="preserve">and development of its product and programs. Mr. Slater’s services have been utilized by; IBM, Siemens </w:t>
      </w:r>
      <w:r>
        <w:rPr>
          <w:rFonts w:ascii="Arial" w:hAnsi="Arial" w:cs="Arial"/>
          <w:spacing w:val="-1"/>
          <w:sz w:val="22"/>
          <w:szCs w:val="22"/>
        </w:rPr>
        <w:t xml:space="preserve">Corporation, PepsiCo, Halliburton, Bristol-Myers Squibb, Research In Motion (Blackberry), Yale University, New York University, Indiana University, Chicagoland Chamber of Commerce, American Association of Museums, Corporate Compliance &amp; Ethics Association, IBC Life Sciences Association, Chicago Convention </w:t>
      </w:r>
      <w:r>
        <w:rPr>
          <w:rFonts w:ascii="Arial" w:hAnsi="Arial" w:cs="Arial"/>
          <w:sz w:val="22"/>
          <w:szCs w:val="22"/>
        </w:rPr>
        <w:t>and Tourism Bureau and many other high profile organizations.</w:t>
      </w:r>
    </w:p>
    <w:p w:rsidR="009F7E1A" w:rsidRDefault="009F7E1A">
      <w:pPr>
        <w:spacing w:before="216" w:line="276" w:lineRule="auto"/>
        <w:ind w:left="216" w:right="576"/>
        <w:rPr>
          <w:rFonts w:ascii="Arial" w:hAnsi="Arial" w:cs="Arial"/>
          <w:sz w:val="22"/>
          <w:szCs w:val="22"/>
        </w:rPr>
      </w:pPr>
      <w:r>
        <w:rPr>
          <w:rFonts w:ascii="Arial" w:hAnsi="Arial" w:cs="Arial"/>
          <w:sz w:val="22"/>
          <w:szCs w:val="22"/>
        </w:rPr>
        <w:t xml:space="preserve">Prior to </w:t>
      </w:r>
      <w:hyperlink r:id="rId11" w:history="1">
        <w:r>
          <w:rPr>
            <w:rFonts w:ascii="Arial" w:hAnsi="Arial" w:cs="Arial"/>
            <w:color w:val="0000FF"/>
            <w:sz w:val="22"/>
            <w:szCs w:val="22"/>
            <w:u w:val="single"/>
          </w:rPr>
          <w:t>SpeedNetworking.com</w:t>
        </w:r>
      </w:hyperlink>
      <w:r>
        <w:rPr>
          <w:rFonts w:ascii="Arial" w:hAnsi="Arial" w:cs="Arial"/>
          <w:sz w:val="22"/>
          <w:szCs w:val="22"/>
        </w:rPr>
        <w:t xml:space="preserve">, Mr. Slater served as Director of Business Development for MovingStation </w:t>
      </w:r>
      <w:r>
        <w:rPr>
          <w:rFonts w:ascii="Arial" w:hAnsi="Arial" w:cs="Arial"/>
          <w:spacing w:val="-4"/>
          <w:sz w:val="22"/>
          <w:szCs w:val="22"/>
        </w:rPr>
        <w:t xml:space="preserve">where he focused primarily on securing key business relationships. He also worked closely with executive </w:t>
      </w:r>
      <w:r>
        <w:rPr>
          <w:rFonts w:ascii="Arial" w:hAnsi="Arial" w:cs="Arial"/>
          <w:sz w:val="22"/>
          <w:szCs w:val="22"/>
        </w:rPr>
        <w:t xml:space="preserve">management to explore and launch new business initiatives. Before MovingStation, Mr. Slater previously </w:t>
      </w:r>
      <w:r>
        <w:rPr>
          <w:rFonts w:ascii="Arial" w:hAnsi="Arial" w:cs="Arial"/>
          <w:spacing w:val="-4"/>
          <w:sz w:val="22"/>
          <w:szCs w:val="22"/>
        </w:rPr>
        <w:t xml:space="preserve">served in business development roles for Drake Beam Morin (DBM). He focused exclusively on driving new </w:t>
      </w:r>
      <w:r>
        <w:rPr>
          <w:rFonts w:ascii="Arial" w:hAnsi="Arial" w:cs="Arial"/>
          <w:spacing w:val="-3"/>
          <w:sz w:val="22"/>
          <w:szCs w:val="22"/>
        </w:rPr>
        <w:t xml:space="preserve">business relationships which promoted DBM’s online career services portal targeting alumni and graduating </w:t>
      </w:r>
      <w:r>
        <w:rPr>
          <w:rFonts w:ascii="Arial" w:hAnsi="Arial" w:cs="Arial"/>
          <w:sz w:val="22"/>
          <w:szCs w:val="22"/>
        </w:rPr>
        <w:t>students of major colleges and universities.</w:t>
      </w:r>
    </w:p>
    <w:p w:rsidR="009F7E1A" w:rsidRDefault="009F7E1A">
      <w:pPr>
        <w:spacing w:before="144" w:line="273" w:lineRule="auto"/>
        <w:ind w:left="216" w:right="288"/>
        <w:rPr>
          <w:rFonts w:ascii="Calibri" w:hAnsi="Calibri" w:cs="Calibri"/>
          <w:sz w:val="22"/>
          <w:szCs w:val="22"/>
        </w:rPr>
      </w:pPr>
      <w:r>
        <w:rPr>
          <w:rFonts w:ascii="Arial" w:hAnsi="Arial" w:cs="Arial"/>
          <w:sz w:val="22"/>
          <w:szCs w:val="22"/>
        </w:rPr>
        <w:t xml:space="preserve">In addition to Mr. Slater’s professional responsibilities, he currently holds a position on the Board of Governors </w:t>
      </w:r>
      <w:r>
        <w:rPr>
          <w:rFonts w:ascii="Arial" w:hAnsi="Arial" w:cs="Arial"/>
          <w:spacing w:val="1"/>
          <w:sz w:val="22"/>
          <w:szCs w:val="22"/>
        </w:rPr>
        <w:t xml:space="preserve">for the Metropolitan Club (A Club Corp Company) in Chicago. He recently served on the Kelley School of </w:t>
      </w:r>
      <w:r>
        <w:rPr>
          <w:rFonts w:ascii="Arial" w:hAnsi="Arial" w:cs="Arial"/>
          <w:spacing w:val="2"/>
          <w:sz w:val="22"/>
          <w:szCs w:val="22"/>
        </w:rPr>
        <w:t xml:space="preserve">Business Alumni Association (KSBAA) National Board of Advisors where he received the highest honor, “Alumni of the Year”. Mr. Slater has also served on the board of the American Heart Association Young </w:t>
      </w:r>
      <w:r>
        <w:rPr>
          <w:rFonts w:ascii="Arial" w:hAnsi="Arial" w:cs="Arial"/>
          <w:sz w:val="22"/>
          <w:szCs w:val="22"/>
        </w:rPr>
        <w:t xml:space="preserve">Executives and Young Entrepreneurs Alliance. Mr. Slater holds a B.S. in Marketing and Real Estate Finance </w:t>
      </w:r>
      <w:r>
        <w:rPr>
          <w:rFonts w:ascii="Arial" w:hAnsi="Arial" w:cs="Arial"/>
          <w:spacing w:val="1"/>
          <w:sz w:val="22"/>
          <w:szCs w:val="22"/>
        </w:rPr>
        <w:t xml:space="preserve">from the Kelley School of Business at Indiana University. Mr. Slater lives in Chicago with his wife and two </w:t>
      </w:r>
      <w:r>
        <w:rPr>
          <w:rFonts w:ascii="Arial" w:hAnsi="Arial" w:cs="Arial"/>
          <w:sz w:val="22"/>
          <w:szCs w:val="22"/>
        </w:rPr>
        <w:t>children.</w:t>
      </w:r>
    </w:p>
    <w:sectPr w:rsidR="009F7E1A" w:rsidSect="009F7E1A">
      <w:type w:val="continuous"/>
      <w:pgSz w:w="12240" w:h="15840"/>
      <w:pgMar w:top="4798" w:right="443" w:bottom="243" w:left="5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9F7E1A"/>
    <w:rsid w:val="0064366C"/>
    <w:rsid w:val="009F7E1A"/>
    <w:rsid w:val="00A17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peedNetworkin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inkedin.com/in/speednetworkingus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ATER@SPEEDNETWORKING.COM" TargetMode="External"/><Relationship Id="rId11" Type="http://schemas.openxmlformats.org/officeDocument/2006/relationships/hyperlink" Target="http://SpeedNetworking.com" TargetMode="External"/><Relationship Id="rId5" Type="http://schemas.openxmlformats.org/officeDocument/2006/relationships/image" Target="media/image2.png"/><Relationship Id="rId10" Type="http://schemas.openxmlformats.org/officeDocument/2006/relationships/hyperlink" Target="http://SpeedNetworking.com" TargetMode="External"/><Relationship Id="rId4" Type="http://schemas.openxmlformats.org/officeDocument/2006/relationships/image" Target="media/image1.png"/><Relationship Id="rId9" Type="http://schemas.openxmlformats.org/officeDocument/2006/relationships/hyperlink" Target="http://matchmaking.SpeedNetwor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2299</Characters>
  <Application>Microsoft Office Word</Application>
  <DocSecurity>0</DocSecurity>
  <Lines>19</Lines>
  <Paragraphs>5</Paragraphs>
  <ScaleCrop>false</ScaleCrop>
  <Company>Hewlett-Packard</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Park</dc:creator>
  <cp:lastModifiedBy>Brenda Park</cp:lastModifiedBy>
  <cp:revision>2</cp:revision>
  <dcterms:created xsi:type="dcterms:W3CDTF">2012-01-17T15:29:00Z</dcterms:created>
  <dcterms:modified xsi:type="dcterms:W3CDTF">2012-01-17T15:29:00Z</dcterms:modified>
</cp:coreProperties>
</file>